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4B" w:rsidRPr="0041164B" w:rsidRDefault="00ED47BF" w:rsidP="0041164B">
      <w:pPr>
        <w:pStyle w:val="Piedepgina"/>
        <w:tabs>
          <w:tab w:val="clear" w:pos="8504"/>
          <w:tab w:val="right" w:pos="10490"/>
        </w:tabs>
        <w:ind w:left="2127"/>
        <w:rPr>
          <w:rFonts w:ascii="Arial Narrow" w:hAnsi="Arial Narrow"/>
          <w:b/>
          <w:color w:val="000000" w:themeColor="text1"/>
          <w:sz w:val="52"/>
          <w:szCs w:val="52"/>
        </w:rPr>
      </w:pPr>
      <w:r w:rsidRPr="00ED47BF">
        <w:rPr>
          <w:rFonts w:ascii="Arial Narrow" w:hAnsi="Arial Narrow"/>
          <w:noProof/>
          <w:sz w:val="52"/>
          <w:szCs w:val="52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6.25pt;width:63pt;height:29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nswIAALw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" filled="f" stroked="f">
            <v:textbox style="layout-flow:vertical;mso-layout-flow-alt:bottom-to-top">
              <w:txbxContent>
                <w:p w:rsidR="009A382B" w:rsidRDefault="009A382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41164B" w:rsidRPr="0041164B">
        <w:rPr>
          <w:rFonts w:ascii="Arial Narrow" w:hAnsi="Arial Narrow"/>
          <w:b/>
          <w:color w:val="000000" w:themeColor="text1"/>
          <w:sz w:val="52"/>
          <w:szCs w:val="52"/>
        </w:rPr>
        <w:t>Bermúdez de Castro se reúne con representantes de la Red SSPA, creada para luchar contra la despoblación</w:t>
      </w:r>
      <w:r w:rsidR="006E4858">
        <w:rPr>
          <w:rFonts w:ascii="Arial Narrow" w:hAnsi="Arial Narrow"/>
          <w:b/>
          <w:color w:val="000000" w:themeColor="text1"/>
          <w:sz w:val="52"/>
          <w:szCs w:val="52"/>
        </w:rPr>
        <w:t xml:space="preserve"> </w:t>
      </w:r>
    </w:p>
    <w:p w:rsidR="0041164B" w:rsidRDefault="0041164B" w:rsidP="0041164B">
      <w:pPr>
        <w:pStyle w:val="Prrafodelista"/>
        <w:ind w:left="2127"/>
        <w:jc w:val="both"/>
        <w:rPr>
          <w:color w:val="000000" w:themeColor="text1"/>
          <w:sz w:val="20"/>
        </w:rPr>
      </w:pPr>
    </w:p>
    <w:p w:rsidR="006E4858" w:rsidRDefault="006E4858" w:rsidP="0041164B">
      <w:pPr>
        <w:pStyle w:val="Prrafodelista"/>
        <w:ind w:left="2127"/>
        <w:jc w:val="both"/>
        <w:rPr>
          <w:color w:val="000000" w:themeColor="text1"/>
          <w:sz w:val="20"/>
        </w:rPr>
      </w:pPr>
    </w:p>
    <w:p w:rsidR="00960527" w:rsidRPr="00AF6E8E" w:rsidRDefault="00960527" w:rsidP="0041164B">
      <w:pPr>
        <w:pStyle w:val="Prrafodelista"/>
        <w:ind w:left="2127"/>
        <w:jc w:val="both"/>
        <w:rPr>
          <w:color w:val="000000" w:themeColor="text1"/>
          <w:sz w:val="20"/>
        </w:rPr>
      </w:pPr>
    </w:p>
    <w:p w:rsidR="0041164B" w:rsidRPr="0041164B" w:rsidRDefault="0041164B" w:rsidP="0041164B">
      <w:pPr>
        <w:pStyle w:val="Prrafodelista"/>
        <w:numPr>
          <w:ilvl w:val="0"/>
          <w:numId w:val="34"/>
        </w:numPr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1164B">
        <w:rPr>
          <w:rFonts w:ascii="Arial Narrow" w:hAnsi="Arial Narrow"/>
          <w:b/>
          <w:color w:val="000000" w:themeColor="text1"/>
          <w:sz w:val="28"/>
          <w:szCs w:val="28"/>
        </w:rPr>
        <w:t xml:space="preserve">El secretario de Estado para las Administraciones Territoriales ha sido informado de los problemas de despoblación </w:t>
      </w:r>
      <w:r w:rsidR="00CE08AF">
        <w:rPr>
          <w:rFonts w:ascii="Arial Narrow" w:hAnsi="Arial Narrow"/>
          <w:b/>
          <w:color w:val="000000" w:themeColor="text1"/>
          <w:sz w:val="28"/>
          <w:szCs w:val="28"/>
        </w:rPr>
        <w:t>y envejecimiento</w:t>
      </w:r>
      <w:r w:rsidR="002F070B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CE08AF">
        <w:rPr>
          <w:rFonts w:ascii="Arial Narrow" w:hAnsi="Arial Narrow"/>
          <w:b/>
          <w:color w:val="000000" w:themeColor="text1"/>
          <w:sz w:val="28"/>
          <w:szCs w:val="28"/>
        </w:rPr>
        <w:t>de estas zonas</w:t>
      </w:r>
      <w:r w:rsidRPr="0041164B">
        <w:rPr>
          <w:rFonts w:ascii="Arial Narrow" w:hAnsi="Arial Narrow"/>
          <w:b/>
          <w:color w:val="000000" w:themeColor="text1"/>
          <w:sz w:val="28"/>
          <w:szCs w:val="28"/>
        </w:rPr>
        <w:t xml:space="preserve"> y ha mostrado interés en los trabajos que la Red de Áreas Escasamente Pobladas del Sur de Europa, constituida por organizaciones empresariales de las provincias de Cuenca, Teruel y Soria, está poniendo en marcha para frenar el proceso de despoblación, envejecimiento y deterioro económico que amenaza a estos territorios</w:t>
      </w:r>
    </w:p>
    <w:p w:rsidR="0041164B" w:rsidRPr="0041164B" w:rsidRDefault="0041164B" w:rsidP="0041164B">
      <w:pPr>
        <w:pStyle w:val="Prrafodelista"/>
        <w:ind w:left="2552" w:hanging="360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41164B" w:rsidRPr="0041164B" w:rsidRDefault="0041164B" w:rsidP="0041164B">
      <w:pPr>
        <w:pStyle w:val="Prrafodelista"/>
        <w:numPr>
          <w:ilvl w:val="0"/>
          <w:numId w:val="34"/>
        </w:numPr>
        <w:spacing w:after="200" w:line="276" w:lineRule="auto"/>
        <w:ind w:left="2552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1164B">
        <w:rPr>
          <w:rFonts w:ascii="Arial Narrow" w:hAnsi="Arial Narrow"/>
          <w:b/>
          <w:color w:val="000000" w:themeColor="text1"/>
          <w:sz w:val="28"/>
          <w:szCs w:val="28"/>
        </w:rPr>
        <w:t>Al encuentro</w:t>
      </w:r>
      <w:r w:rsidR="006E4858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Pr="0041164B">
        <w:rPr>
          <w:rFonts w:ascii="Arial Narrow" w:hAnsi="Arial Narrow"/>
          <w:b/>
          <w:color w:val="000000" w:themeColor="text1"/>
          <w:sz w:val="28"/>
          <w:szCs w:val="28"/>
        </w:rPr>
        <w:t xml:space="preserve"> han asistido representantes </w:t>
      </w:r>
      <w:r w:rsidR="006E4858">
        <w:rPr>
          <w:rFonts w:ascii="Arial Narrow" w:hAnsi="Arial Narrow"/>
          <w:b/>
          <w:color w:val="000000" w:themeColor="text1"/>
          <w:sz w:val="28"/>
          <w:szCs w:val="28"/>
        </w:rPr>
        <w:t xml:space="preserve">empresariales </w:t>
      </w:r>
      <w:r w:rsidRPr="0041164B">
        <w:rPr>
          <w:rFonts w:ascii="Arial Narrow" w:hAnsi="Arial Narrow"/>
          <w:b/>
          <w:color w:val="000000" w:themeColor="text1"/>
          <w:sz w:val="28"/>
          <w:szCs w:val="28"/>
        </w:rPr>
        <w:t xml:space="preserve">de las tres provincias, así como la comisionada del Gobierno para el Reto Demográfico, </w:t>
      </w:r>
      <w:r w:rsidR="00FF6C8B">
        <w:rPr>
          <w:rFonts w:ascii="Arial Narrow" w:hAnsi="Arial Narrow"/>
          <w:b/>
          <w:color w:val="000000" w:themeColor="text1"/>
          <w:sz w:val="28"/>
          <w:szCs w:val="28"/>
        </w:rPr>
        <w:t xml:space="preserve">que tiene el encargo de elaborar una estrategia nacional </w:t>
      </w:r>
      <w:r w:rsidR="00CE08AF">
        <w:rPr>
          <w:rFonts w:ascii="Arial Narrow" w:hAnsi="Arial Narrow"/>
          <w:b/>
          <w:color w:val="000000" w:themeColor="text1"/>
          <w:sz w:val="28"/>
          <w:szCs w:val="28"/>
        </w:rPr>
        <w:t>frente a este problema, como consecuencia de</w:t>
      </w:r>
      <w:r w:rsidR="00FF6C8B">
        <w:rPr>
          <w:rFonts w:ascii="Arial Narrow" w:hAnsi="Arial Narrow"/>
          <w:b/>
          <w:color w:val="000000" w:themeColor="text1"/>
          <w:sz w:val="28"/>
          <w:szCs w:val="28"/>
        </w:rPr>
        <w:t xml:space="preserve"> los acuerdos alcanzados en </w:t>
      </w:r>
      <w:r w:rsidR="00CE08AF">
        <w:rPr>
          <w:rFonts w:ascii="Arial Narrow" w:hAnsi="Arial Narrow"/>
          <w:b/>
          <w:color w:val="000000" w:themeColor="text1"/>
          <w:sz w:val="28"/>
          <w:szCs w:val="28"/>
        </w:rPr>
        <w:t>la pasada</w:t>
      </w:r>
      <w:r w:rsidR="00FC7CAB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FF6C8B">
        <w:rPr>
          <w:rFonts w:ascii="Arial Narrow" w:hAnsi="Arial Narrow"/>
          <w:b/>
          <w:color w:val="000000" w:themeColor="text1"/>
          <w:sz w:val="28"/>
          <w:szCs w:val="28"/>
        </w:rPr>
        <w:t>Conferencia de Presidentes del mes de enero</w:t>
      </w:r>
    </w:p>
    <w:p w:rsidR="0041164B" w:rsidRDefault="0041164B" w:rsidP="0041164B">
      <w:pPr>
        <w:pStyle w:val="Prrafodelista"/>
        <w:ind w:left="2127"/>
        <w:rPr>
          <w:b/>
          <w:color w:val="4F81BD" w:themeColor="accent1"/>
          <w:sz w:val="20"/>
        </w:rPr>
      </w:pPr>
    </w:p>
    <w:p w:rsidR="00960527" w:rsidRDefault="00960527" w:rsidP="0041164B">
      <w:pPr>
        <w:pStyle w:val="Prrafodelista"/>
        <w:ind w:left="2127"/>
        <w:rPr>
          <w:b/>
          <w:color w:val="4F81BD" w:themeColor="accent1"/>
          <w:sz w:val="20"/>
        </w:rPr>
      </w:pPr>
    </w:p>
    <w:p w:rsidR="0041164B" w:rsidRDefault="0041164B" w:rsidP="0041164B">
      <w:pPr>
        <w:ind w:left="2127"/>
        <w:jc w:val="both"/>
        <w:rPr>
          <w:b/>
        </w:rPr>
      </w:pPr>
    </w:p>
    <w:p w:rsidR="0041164B" w:rsidRPr="0041164B" w:rsidRDefault="0041164B" w:rsidP="0041164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41164B">
        <w:rPr>
          <w:rFonts w:ascii="Arial Narrow" w:hAnsi="Arial Narrow"/>
          <w:b/>
          <w:sz w:val="28"/>
          <w:szCs w:val="28"/>
        </w:rPr>
        <w:t xml:space="preserve">Madrid, 9 de marzo de 2017. </w:t>
      </w:r>
      <w:r w:rsidRPr="0041164B">
        <w:rPr>
          <w:rFonts w:ascii="Arial Narrow" w:hAnsi="Arial Narrow"/>
          <w:color w:val="000000" w:themeColor="text1"/>
          <w:sz w:val="28"/>
          <w:szCs w:val="28"/>
        </w:rPr>
        <w:t xml:space="preserve">El Secretario de Estado para las Administraciones Territoriales, Roberto Bermúdez de Castro, se ha reunido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hoy </w:t>
      </w:r>
      <w:r w:rsidRPr="0041164B">
        <w:rPr>
          <w:rFonts w:ascii="Arial Narrow" w:hAnsi="Arial Narrow"/>
          <w:color w:val="000000" w:themeColor="text1"/>
          <w:sz w:val="28"/>
          <w:szCs w:val="28"/>
        </w:rPr>
        <w:t xml:space="preserve">con representantes de la Red SSPA (Red de Áreas Escasamente Pobladas del Sur de Europa), a quienes ha mostrado su interés por </w:t>
      </w:r>
      <w:r>
        <w:rPr>
          <w:rFonts w:ascii="Arial Narrow" w:hAnsi="Arial Narrow"/>
          <w:color w:val="000000" w:themeColor="text1"/>
          <w:sz w:val="28"/>
          <w:szCs w:val="28"/>
        </w:rPr>
        <w:t>el</w:t>
      </w:r>
      <w:r w:rsidRPr="0041164B">
        <w:rPr>
          <w:rFonts w:ascii="Arial Narrow" w:hAnsi="Arial Narrow"/>
          <w:color w:val="000000" w:themeColor="text1"/>
          <w:sz w:val="28"/>
          <w:szCs w:val="28"/>
        </w:rPr>
        <w:t xml:space="preserve"> compromiso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que han emprendido </w:t>
      </w:r>
      <w:r w:rsidRPr="0041164B">
        <w:rPr>
          <w:rFonts w:ascii="Arial Narrow" w:hAnsi="Arial Narrow"/>
          <w:color w:val="000000" w:themeColor="text1"/>
          <w:sz w:val="28"/>
          <w:szCs w:val="28"/>
        </w:rPr>
        <w:t>en la lucha contra la despoblación, principalmente</w:t>
      </w:r>
      <w:r w:rsidR="00FF6C8B">
        <w:rPr>
          <w:rFonts w:ascii="Arial Narrow" w:hAnsi="Arial Narrow"/>
          <w:color w:val="000000" w:themeColor="text1"/>
          <w:sz w:val="28"/>
          <w:szCs w:val="28"/>
        </w:rPr>
        <w:t>, en</w:t>
      </w:r>
      <w:r w:rsidRPr="0041164B">
        <w:rPr>
          <w:rFonts w:ascii="Arial Narrow" w:hAnsi="Arial Narrow"/>
          <w:color w:val="000000" w:themeColor="text1"/>
          <w:sz w:val="28"/>
          <w:szCs w:val="28"/>
        </w:rPr>
        <w:t xml:space="preserve"> las provincias de Teruel, Cuenca y Soria.</w:t>
      </w:r>
    </w:p>
    <w:p w:rsidR="0041164B" w:rsidRPr="0041164B" w:rsidRDefault="0041164B" w:rsidP="0041164B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41164B" w:rsidRDefault="0041164B" w:rsidP="0041164B">
      <w:pPr>
        <w:ind w:left="2127"/>
        <w:jc w:val="both"/>
        <w:rPr>
          <w:rFonts w:ascii="Arial Narrow" w:hAnsi="Arial Narrow"/>
          <w:sz w:val="28"/>
          <w:szCs w:val="28"/>
        </w:rPr>
      </w:pPr>
      <w:r w:rsidRPr="0041164B">
        <w:rPr>
          <w:rFonts w:ascii="Arial Narrow" w:hAnsi="Arial Narrow"/>
          <w:sz w:val="28"/>
          <w:szCs w:val="28"/>
        </w:rPr>
        <w:t xml:space="preserve">En el encuentro, se han repasado asuntos como la necesidad </w:t>
      </w:r>
      <w:r w:rsidR="00FF6C8B">
        <w:rPr>
          <w:rFonts w:ascii="Arial Narrow" w:hAnsi="Arial Narrow"/>
          <w:sz w:val="28"/>
          <w:szCs w:val="28"/>
        </w:rPr>
        <w:t xml:space="preserve">de </w:t>
      </w:r>
      <w:r w:rsidRPr="0041164B">
        <w:rPr>
          <w:rFonts w:ascii="Arial Narrow" w:hAnsi="Arial Narrow"/>
          <w:sz w:val="28"/>
          <w:szCs w:val="28"/>
        </w:rPr>
        <w:t xml:space="preserve">diseñar y poner en marcha </w:t>
      </w:r>
      <w:r w:rsidR="00960527">
        <w:rPr>
          <w:rFonts w:ascii="Arial Narrow" w:hAnsi="Arial Narrow"/>
          <w:sz w:val="28"/>
          <w:szCs w:val="28"/>
        </w:rPr>
        <w:t>iniciativas</w:t>
      </w:r>
      <w:r w:rsidRPr="0041164B">
        <w:rPr>
          <w:rFonts w:ascii="Arial Narrow" w:hAnsi="Arial Narrow"/>
          <w:sz w:val="28"/>
          <w:szCs w:val="28"/>
        </w:rPr>
        <w:t xml:space="preserve"> en colaboración con </w:t>
      </w:r>
      <w:r w:rsidR="00FF6C8B">
        <w:rPr>
          <w:rFonts w:ascii="Arial Narrow" w:hAnsi="Arial Narrow"/>
          <w:sz w:val="28"/>
          <w:szCs w:val="28"/>
        </w:rPr>
        <w:t>las distintas Administraciones públicas</w:t>
      </w:r>
      <w:r w:rsidRPr="0041164B">
        <w:rPr>
          <w:rFonts w:ascii="Arial Narrow" w:hAnsi="Arial Narrow"/>
          <w:sz w:val="28"/>
          <w:szCs w:val="28"/>
        </w:rPr>
        <w:t xml:space="preserve"> para hacer frente a</w:t>
      </w:r>
      <w:r>
        <w:rPr>
          <w:rFonts w:ascii="Arial Narrow" w:hAnsi="Arial Narrow"/>
          <w:sz w:val="28"/>
          <w:szCs w:val="28"/>
        </w:rPr>
        <w:t xml:space="preserve"> los</w:t>
      </w:r>
      <w:r w:rsidRPr="0041164B">
        <w:rPr>
          <w:rFonts w:ascii="Arial Narrow" w:hAnsi="Arial Narrow"/>
          <w:sz w:val="28"/>
          <w:szCs w:val="28"/>
        </w:rPr>
        <w:t xml:space="preserve"> problemas </w:t>
      </w:r>
      <w:r>
        <w:rPr>
          <w:rFonts w:ascii="Arial Narrow" w:hAnsi="Arial Narrow"/>
          <w:sz w:val="28"/>
          <w:szCs w:val="28"/>
        </w:rPr>
        <w:t>de</w:t>
      </w:r>
      <w:r w:rsidR="00CE08AF">
        <w:rPr>
          <w:rFonts w:ascii="Arial Narrow" w:hAnsi="Arial Narrow"/>
          <w:sz w:val="28"/>
          <w:szCs w:val="28"/>
        </w:rPr>
        <w:t>l envejecimiento,</w:t>
      </w:r>
      <w:r w:rsidRPr="0041164B">
        <w:rPr>
          <w:rFonts w:ascii="Arial Narrow" w:hAnsi="Arial Narrow"/>
          <w:sz w:val="28"/>
          <w:szCs w:val="28"/>
        </w:rPr>
        <w:t xml:space="preserve"> la escasa densidad de población o </w:t>
      </w:r>
      <w:r w:rsidR="00CE08AF">
        <w:rPr>
          <w:rFonts w:ascii="Arial Narrow" w:hAnsi="Arial Narrow"/>
          <w:sz w:val="28"/>
          <w:szCs w:val="28"/>
        </w:rPr>
        <w:t>las dificultades para el</w:t>
      </w:r>
      <w:r w:rsidR="00FF6C8B">
        <w:rPr>
          <w:rFonts w:ascii="Arial Narrow" w:hAnsi="Arial Narrow"/>
          <w:sz w:val="28"/>
          <w:szCs w:val="28"/>
        </w:rPr>
        <w:t xml:space="preserve"> asentamiento</w:t>
      </w:r>
      <w:r>
        <w:rPr>
          <w:rFonts w:ascii="Arial Narrow" w:hAnsi="Arial Narrow"/>
          <w:sz w:val="28"/>
          <w:szCs w:val="28"/>
        </w:rPr>
        <w:t xml:space="preserve"> de</w:t>
      </w:r>
      <w:r w:rsidRPr="0041164B">
        <w:rPr>
          <w:rFonts w:ascii="Arial Narrow" w:hAnsi="Arial Narrow"/>
          <w:sz w:val="28"/>
          <w:szCs w:val="28"/>
        </w:rPr>
        <w:t xml:space="preserve"> nuevos habitantes, así como a las graves consecuencias económicas, sociales </w:t>
      </w:r>
      <w:r w:rsidR="00960527">
        <w:rPr>
          <w:rFonts w:ascii="Arial Narrow" w:hAnsi="Arial Narrow"/>
          <w:sz w:val="28"/>
          <w:szCs w:val="28"/>
        </w:rPr>
        <w:t xml:space="preserve">y medioambientales </w:t>
      </w:r>
      <w:r w:rsidRPr="0041164B">
        <w:rPr>
          <w:rFonts w:ascii="Arial Narrow" w:hAnsi="Arial Narrow"/>
          <w:sz w:val="28"/>
          <w:szCs w:val="28"/>
        </w:rPr>
        <w:t xml:space="preserve">derivadas de esta situación. </w:t>
      </w:r>
    </w:p>
    <w:p w:rsidR="00FF6C8B" w:rsidRDefault="00FF6C8B" w:rsidP="0041164B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2F070B" w:rsidRDefault="002F070B" w:rsidP="00960527">
      <w:pPr>
        <w:ind w:left="2126"/>
        <w:jc w:val="both"/>
        <w:rPr>
          <w:rFonts w:ascii="Arial Narrow" w:hAnsi="Arial Narrow"/>
          <w:sz w:val="28"/>
          <w:szCs w:val="28"/>
        </w:rPr>
      </w:pP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sz w:val="28"/>
          <w:szCs w:val="28"/>
        </w:rPr>
      </w:pPr>
      <w:r w:rsidRPr="00960527">
        <w:rPr>
          <w:rFonts w:ascii="Arial Narrow" w:hAnsi="Arial Narrow"/>
          <w:sz w:val="28"/>
          <w:szCs w:val="28"/>
        </w:rPr>
        <w:t>El secretario de Estado para las Administraciones Territoriales ha atendido las explicaciones sobre los trabajos realizados por CEOE CEPYME Cuenca, FOES y CEOE Teruel dentro de la Red de Áreas Escasamente Pobladas del Sur de Europa, que busca también sumar apoyos suficientes</w:t>
      </w:r>
      <w:r w:rsidR="002F070B">
        <w:rPr>
          <w:rFonts w:ascii="Arial Narrow" w:hAnsi="Arial Narrow"/>
          <w:sz w:val="28"/>
          <w:szCs w:val="28"/>
        </w:rPr>
        <w:t xml:space="preserve"> </w:t>
      </w:r>
      <w:r w:rsidRPr="00960527">
        <w:rPr>
          <w:rFonts w:ascii="Arial Narrow" w:hAnsi="Arial Narrow"/>
          <w:sz w:val="28"/>
          <w:szCs w:val="28"/>
        </w:rPr>
        <w:t xml:space="preserve">que les permitan contar con proyectos y programas </w:t>
      </w:r>
      <w:r w:rsidR="00FF6C8B" w:rsidRPr="00960527">
        <w:rPr>
          <w:rFonts w:ascii="Arial Narrow" w:hAnsi="Arial Narrow"/>
          <w:sz w:val="28"/>
          <w:szCs w:val="28"/>
        </w:rPr>
        <w:t>de inversiones</w:t>
      </w:r>
      <w:r w:rsidR="00CE08AF">
        <w:rPr>
          <w:rFonts w:ascii="Arial Narrow" w:hAnsi="Arial Narrow"/>
          <w:sz w:val="28"/>
          <w:szCs w:val="28"/>
        </w:rPr>
        <w:t xml:space="preserve"> en el marco de la Unión Europea. Los componentes de la Red destacan que estas provincias son reconocidas por </w:t>
      </w:r>
      <w:r w:rsidRPr="00960527">
        <w:rPr>
          <w:rFonts w:ascii="Arial Narrow" w:hAnsi="Arial Narrow"/>
          <w:sz w:val="28"/>
          <w:szCs w:val="28"/>
        </w:rPr>
        <w:t xml:space="preserve">la estadística oficial de la Unión Europea </w:t>
      </w:r>
      <w:r w:rsidR="00CE08AF">
        <w:rPr>
          <w:rFonts w:ascii="Arial Narrow" w:hAnsi="Arial Narrow"/>
          <w:sz w:val="28"/>
          <w:szCs w:val="28"/>
        </w:rPr>
        <w:t>como</w:t>
      </w:r>
      <w:r w:rsidRPr="00960527">
        <w:rPr>
          <w:rFonts w:ascii="Arial Narrow" w:hAnsi="Arial Narrow"/>
          <w:sz w:val="28"/>
          <w:szCs w:val="28"/>
        </w:rPr>
        <w:t xml:space="preserve"> zonas escasamente pobladas.</w:t>
      </w: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b/>
          <w:sz w:val="28"/>
          <w:szCs w:val="28"/>
        </w:rPr>
      </w:pP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b/>
          <w:sz w:val="28"/>
          <w:szCs w:val="28"/>
        </w:rPr>
      </w:pPr>
      <w:r w:rsidRPr="00960527">
        <w:rPr>
          <w:rFonts w:ascii="Arial Narrow" w:hAnsi="Arial Narrow"/>
          <w:b/>
          <w:sz w:val="28"/>
          <w:szCs w:val="28"/>
        </w:rPr>
        <w:t>Asistentes a la reunión</w:t>
      </w: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b/>
          <w:sz w:val="28"/>
          <w:szCs w:val="28"/>
        </w:rPr>
      </w:pPr>
    </w:p>
    <w:p w:rsidR="00FF6C8B" w:rsidRPr="00960527" w:rsidRDefault="0041164B" w:rsidP="00960527">
      <w:pPr>
        <w:spacing w:after="200"/>
        <w:ind w:left="2126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60527">
        <w:rPr>
          <w:rFonts w:ascii="Arial Narrow" w:hAnsi="Arial Narrow"/>
          <w:sz w:val="28"/>
          <w:szCs w:val="28"/>
        </w:rPr>
        <w:t xml:space="preserve">Han asistido al encuentro, en representación de la Red SSPA (siglas de su denominación en inglés, </w:t>
      </w:r>
      <w:proofErr w:type="spellStart"/>
      <w:r w:rsidRPr="00960527">
        <w:rPr>
          <w:rFonts w:ascii="Arial Narrow" w:hAnsi="Arial Narrow"/>
          <w:i/>
          <w:sz w:val="28"/>
          <w:szCs w:val="28"/>
        </w:rPr>
        <w:t>Southern</w:t>
      </w:r>
      <w:proofErr w:type="spellEnd"/>
      <w:r w:rsidRPr="00960527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960527">
        <w:rPr>
          <w:rFonts w:ascii="Arial Narrow" w:hAnsi="Arial Narrow"/>
          <w:i/>
          <w:sz w:val="28"/>
          <w:szCs w:val="28"/>
        </w:rPr>
        <w:t>Sparsely</w:t>
      </w:r>
      <w:proofErr w:type="spellEnd"/>
      <w:r w:rsidRPr="00960527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960527">
        <w:rPr>
          <w:rFonts w:ascii="Arial Narrow" w:hAnsi="Arial Narrow"/>
          <w:i/>
          <w:sz w:val="28"/>
          <w:szCs w:val="28"/>
        </w:rPr>
        <w:t>Populated</w:t>
      </w:r>
      <w:proofErr w:type="spellEnd"/>
      <w:r w:rsidRPr="00960527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960527">
        <w:rPr>
          <w:rFonts w:ascii="Arial Narrow" w:hAnsi="Arial Narrow"/>
          <w:i/>
          <w:sz w:val="28"/>
          <w:szCs w:val="28"/>
        </w:rPr>
        <w:t>Areas</w:t>
      </w:r>
      <w:proofErr w:type="spellEnd"/>
      <w:r w:rsidRPr="00960527">
        <w:rPr>
          <w:rFonts w:ascii="Arial Narrow" w:hAnsi="Arial Narrow"/>
          <w:sz w:val="28"/>
          <w:szCs w:val="28"/>
        </w:rPr>
        <w:t xml:space="preserve">), </w:t>
      </w:r>
      <w:r w:rsidR="00DE441C" w:rsidRPr="00960527">
        <w:rPr>
          <w:rFonts w:ascii="Arial Narrow" w:hAnsi="Arial Narrow"/>
          <w:color w:val="000000" w:themeColor="text1"/>
          <w:sz w:val="28"/>
          <w:szCs w:val="28"/>
        </w:rPr>
        <w:t>David Peña</w:t>
      </w:r>
      <w:r w:rsidRPr="0096052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960527">
        <w:rPr>
          <w:rFonts w:ascii="Arial Narrow" w:hAnsi="Arial Narrow"/>
          <w:sz w:val="28"/>
          <w:szCs w:val="28"/>
        </w:rPr>
        <w:t xml:space="preserve"> presidente de la Confederación de Empresarios de Cuenca (CEOE CEPYME Cuenca), Carlos Torre, presidente de la Confederación Empresarial Turolense (CEOE Teruel), y Víctor Mateo, vicepresidente de la Federación de Organizaciones Empresariales Sorianas (FOES). Asimismo, ha estado presente la comisionada para el Reto Demográfico, Edelmira </w:t>
      </w:r>
      <w:proofErr w:type="spellStart"/>
      <w:r w:rsidRPr="00960527">
        <w:rPr>
          <w:rFonts w:ascii="Arial Narrow" w:hAnsi="Arial Narrow"/>
          <w:sz w:val="28"/>
          <w:szCs w:val="28"/>
        </w:rPr>
        <w:t>Barreira</w:t>
      </w:r>
      <w:proofErr w:type="spellEnd"/>
      <w:r w:rsidRPr="00960527">
        <w:rPr>
          <w:rFonts w:ascii="Arial Narrow" w:hAnsi="Arial Narrow"/>
          <w:sz w:val="28"/>
          <w:szCs w:val="28"/>
        </w:rPr>
        <w:t xml:space="preserve">, </w:t>
      </w:r>
      <w:r w:rsidR="00FF6C8B" w:rsidRPr="00960527">
        <w:rPr>
          <w:rFonts w:ascii="Arial Narrow" w:hAnsi="Arial Narrow"/>
          <w:color w:val="000000" w:themeColor="text1"/>
          <w:sz w:val="28"/>
          <w:szCs w:val="28"/>
        </w:rPr>
        <w:t xml:space="preserve">que tiene el encargo de elaborar una estrategia nacional </w:t>
      </w:r>
      <w:r w:rsidR="00CE08AF">
        <w:rPr>
          <w:rFonts w:ascii="Arial Narrow" w:hAnsi="Arial Narrow"/>
          <w:color w:val="000000" w:themeColor="text1"/>
          <w:sz w:val="28"/>
          <w:szCs w:val="28"/>
        </w:rPr>
        <w:t xml:space="preserve">frente a este problema, como consecuencia de </w:t>
      </w:r>
      <w:r w:rsidR="00FF6C8B" w:rsidRPr="00960527">
        <w:rPr>
          <w:rFonts w:ascii="Arial Narrow" w:hAnsi="Arial Narrow"/>
          <w:color w:val="000000" w:themeColor="text1"/>
          <w:sz w:val="28"/>
          <w:szCs w:val="28"/>
        </w:rPr>
        <w:t xml:space="preserve"> los acuerdos alcanzados en </w:t>
      </w:r>
      <w:r w:rsidR="00960527">
        <w:rPr>
          <w:rFonts w:ascii="Arial Narrow" w:hAnsi="Arial Narrow"/>
          <w:color w:val="000000" w:themeColor="text1"/>
          <w:sz w:val="28"/>
          <w:szCs w:val="28"/>
        </w:rPr>
        <w:t xml:space="preserve">la </w:t>
      </w:r>
      <w:r w:rsidR="00FF6C8B" w:rsidRPr="00960527">
        <w:rPr>
          <w:rFonts w:ascii="Arial Narrow" w:hAnsi="Arial Narrow"/>
          <w:color w:val="000000" w:themeColor="text1"/>
          <w:sz w:val="28"/>
          <w:szCs w:val="28"/>
        </w:rPr>
        <w:t xml:space="preserve">Conferencia de Presidentes del </w:t>
      </w:r>
      <w:r w:rsidR="00960527">
        <w:rPr>
          <w:rFonts w:ascii="Arial Narrow" w:hAnsi="Arial Narrow"/>
          <w:color w:val="000000" w:themeColor="text1"/>
          <w:sz w:val="28"/>
          <w:szCs w:val="28"/>
        </w:rPr>
        <w:t xml:space="preserve">pasado </w:t>
      </w:r>
      <w:r w:rsidR="00FF6C8B" w:rsidRPr="00960527">
        <w:rPr>
          <w:rFonts w:ascii="Arial Narrow" w:hAnsi="Arial Narrow"/>
          <w:color w:val="000000" w:themeColor="text1"/>
          <w:sz w:val="28"/>
          <w:szCs w:val="28"/>
        </w:rPr>
        <w:t>17 de enero.</w:t>
      </w: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i/>
          <w:sz w:val="28"/>
          <w:szCs w:val="28"/>
        </w:rPr>
      </w:pPr>
      <w:r w:rsidRPr="00960527">
        <w:rPr>
          <w:rFonts w:ascii="Arial Narrow" w:hAnsi="Arial Narrow"/>
          <w:sz w:val="28"/>
          <w:szCs w:val="28"/>
        </w:rPr>
        <w:t xml:space="preserve">Tras la reunión, Bermúdez de Castro ha destacado que </w:t>
      </w:r>
      <w:r w:rsidRPr="00960527">
        <w:rPr>
          <w:rFonts w:ascii="Arial Narrow" w:hAnsi="Arial Narrow"/>
          <w:i/>
          <w:sz w:val="28"/>
          <w:szCs w:val="28"/>
        </w:rPr>
        <w:t>“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la iniciativa de estos empresarios 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es importante y </w:t>
      </w:r>
      <w:r w:rsidR="00FF6C8B" w:rsidRPr="00960527">
        <w:rPr>
          <w:rFonts w:ascii="Arial Narrow" w:hAnsi="Arial Narrow"/>
          <w:i/>
          <w:sz w:val="28"/>
          <w:szCs w:val="28"/>
        </w:rPr>
        <w:t>responde a una inquietud que todos compartimos</w:t>
      </w:r>
      <w:r w:rsidR="00960527" w:rsidRPr="00960527">
        <w:rPr>
          <w:rFonts w:ascii="Arial Narrow" w:hAnsi="Arial Narrow"/>
          <w:i/>
          <w:sz w:val="28"/>
          <w:szCs w:val="28"/>
        </w:rPr>
        <w:t>. Afrontar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 el reto demográfico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, además, 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se ha convertido en una 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de las </w:t>
      </w:r>
      <w:r w:rsidR="00FF6C8B" w:rsidRPr="00960527">
        <w:rPr>
          <w:rFonts w:ascii="Arial Narrow" w:hAnsi="Arial Narrow"/>
          <w:i/>
          <w:sz w:val="28"/>
          <w:szCs w:val="28"/>
        </w:rPr>
        <w:t>prioridad</w:t>
      </w:r>
      <w:r w:rsidR="00960527" w:rsidRPr="00960527">
        <w:rPr>
          <w:rFonts w:ascii="Arial Narrow" w:hAnsi="Arial Narrow"/>
          <w:i/>
          <w:sz w:val="28"/>
          <w:szCs w:val="28"/>
        </w:rPr>
        <w:t>es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 del Gobierno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 de España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, </w:t>
      </w:r>
      <w:r w:rsidR="00061010">
        <w:rPr>
          <w:rFonts w:ascii="Arial Narrow" w:hAnsi="Arial Narrow"/>
          <w:i/>
          <w:sz w:val="28"/>
          <w:szCs w:val="28"/>
        </w:rPr>
        <w:t>puesto de manifiesto y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 alcanzando el máximo consenso </w:t>
      </w:r>
      <w:r w:rsidR="00061010">
        <w:rPr>
          <w:rFonts w:ascii="Arial Narrow" w:hAnsi="Arial Narrow"/>
          <w:i/>
          <w:sz w:val="28"/>
          <w:szCs w:val="28"/>
        </w:rPr>
        <w:t xml:space="preserve">con 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los responsables autonómicos, </w:t>
      </w:r>
      <w:r w:rsidR="00FF6C8B" w:rsidRPr="00960527">
        <w:rPr>
          <w:rFonts w:ascii="Arial Narrow" w:hAnsi="Arial Narrow"/>
          <w:i/>
          <w:sz w:val="28"/>
          <w:szCs w:val="28"/>
        </w:rPr>
        <w:t>en la Conferencia d</w:t>
      </w:r>
      <w:r w:rsidR="00960527" w:rsidRPr="00960527">
        <w:rPr>
          <w:rFonts w:ascii="Arial Narrow" w:hAnsi="Arial Narrow"/>
          <w:i/>
          <w:sz w:val="28"/>
          <w:szCs w:val="28"/>
        </w:rPr>
        <w:t>e Presidentes</w:t>
      </w:r>
      <w:r w:rsidR="00061010">
        <w:rPr>
          <w:rFonts w:ascii="Arial Narrow" w:hAnsi="Arial Narrow"/>
          <w:i/>
          <w:sz w:val="28"/>
          <w:szCs w:val="28"/>
        </w:rPr>
        <w:t>,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 y por eso el Gobierno </w:t>
      </w:r>
      <w:r w:rsidR="00CE08AF">
        <w:rPr>
          <w:rFonts w:ascii="Arial Narrow" w:hAnsi="Arial Narrow"/>
          <w:i/>
          <w:sz w:val="28"/>
          <w:szCs w:val="28"/>
        </w:rPr>
        <w:t>está centrado en escuchar los problemas y afrontar juntos las mejores soluciones para situaciones como las que</w:t>
      </w:r>
      <w:r w:rsidR="00960527" w:rsidRPr="00960527">
        <w:rPr>
          <w:rFonts w:ascii="Arial Narrow" w:hAnsi="Arial Narrow"/>
          <w:i/>
          <w:sz w:val="28"/>
          <w:szCs w:val="28"/>
        </w:rPr>
        <w:t xml:space="preserve"> están viviendo</w:t>
      </w:r>
      <w:r w:rsidR="00FF6C8B" w:rsidRPr="00960527">
        <w:rPr>
          <w:rFonts w:ascii="Arial Narrow" w:hAnsi="Arial Narrow"/>
          <w:i/>
          <w:sz w:val="28"/>
          <w:szCs w:val="28"/>
        </w:rPr>
        <w:t>, entre ellas, y de forma</w:t>
      </w:r>
      <w:r w:rsidR="00061010">
        <w:rPr>
          <w:rFonts w:ascii="Arial Narrow" w:hAnsi="Arial Narrow"/>
          <w:i/>
          <w:sz w:val="28"/>
          <w:szCs w:val="28"/>
        </w:rPr>
        <w:t xml:space="preserve"> muy</w:t>
      </w:r>
      <w:r w:rsidR="00FF6C8B" w:rsidRPr="00960527">
        <w:rPr>
          <w:rFonts w:ascii="Arial Narrow" w:hAnsi="Arial Narrow"/>
          <w:i/>
          <w:sz w:val="28"/>
          <w:szCs w:val="28"/>
        </w:rPr>
        <w:t xml:space="preserve"> importante, Cuenca, Soria y Teruel</w:t>
      </w:r>
      <w:r w:rsidR="00960527" w:rsidRPr="00960527">
        <w:rPr>
          <w:rFonts w:ascii="Arial Narrow" w:hAnsi="Arial Narrow"/>
          <w:i/>
          <w:sz w:val="28"/>
          <w:szCs w:val="28"/>
        </w:rPr>
        <w:t>”</w:t>
      </w:r>
      <w:r w:rsidR="00061010">
        <w:rPr>
          <w:rFonts w:ascii="Arial Narrow" w:hAnsi="Arial Narrow"/>
          <w:i/>
          <w:sz w:val="28"/>
          <w:szCs w:val="28"/>
        </w:rPr>
        <w:t>.</w:t>
      </w:r>
    </w:p>
    <w:p w:rsidR="00DE441C" w:rsidRPr="00960527" w:rsidRDefault="00DE441C" w:rsidP="00960527">
      <w:pPr>
        <w:ind w:left="2126"/>
        <w:jc w:val="both"/>
        <w:rPr>
          <w:rFonts w:ascii="Arial Narrow" w:hAnsi="Arial Narrow" w:cs="Calibri"/>
          <w:b/>
          <w:sz w:val="28"/>
          <w:szCs w:val="28"/>
        </w:rPr>
      </w:pPr>
    </w:p>
    <w:p w:rsidR="0041164B" w:rsidRPr="00960527" w:rsidRDefault="0041164B" w:rsidP="00960527">
      <w:pPr>
        <w:ind w:left="2126"/>
        <w:jc w:val="both"/>
        <w:rPr>
          <w:rFonts w:ascii="Arial Narrow" w:hAnsi="Arial Narrow" w:cs="Calibri"/>
          <w:b/>
          <w:sz w:val="28"/>
          <w:szCs w:val="28"/>
        </w:rPr>
      </w:pPr>
      <w:r w:rsidRPr="00960527">
        <w:rPr>
          <w:rFonts w:ascii="Arial Narrow" w:hAnsi="Arial Narrow" w:cs="Calibri"/>
          <w:b/>
          <w:sz w:val="28"/>
          <w:szCs w:val="28"/>
        </w:rPr>
        <w:t>El trabajo de la SSPA</w:t>
      </w:r>
    </w:p>
    <w:p w:rsidR="0041164B" w:rsidRPr="00960527" w:rsidRDefault="0041164B" w:rsidP="00960527">
      <w:pPr>
        <w:ind w:left="2126"/>
        <w:jc w:val="both"/>
        <w:rPr>
          <w:rFonts w:ascii="Arial Narrow" w:hAnsi="Arial Narrow" w:cs="Calibri"/>
          <w:sz w:val="28"/>
          <w:szCs w:val="28"/>
        </w:rPr>
      </w:pPr>
    </w:p>
    <w:p w:rsidR="0041164B" w:rsidRPr="00960527" w:rsidRDefault="00723A61" w:rsidP="00960527">
      <w:pPr>
        <w:ind w:left="2126"/>
        <w:jc w:val="both"/>
        <w:rPr>
          <w:rFonts w:ascii="Arial Narrow" w:hAnsi="Arial Narrow" w:cs="Calibri"/>
          <w:sz w:val="28"/>
          <w:szCs w:val="28"/>
        </w:rPr>
      </w:pPr>
      <w:r w:rsidRPr="00960527">
        <w:rPr>
          <w:rFonts w:ascii="Arial Narrow" w:hAnsi="Arial Narrow" w:cs="Calibri"/>
          <w:sz w:val="28"/>
          <w:szCs w:val="28"/>
        </w:rPr>
        <w:t xml:space="preserve">Desde la Red SSPA </w:t>
      </w:r>
      <w:r w:rsidR="00960527" w:rsidRPr="00960527">
        <w:rPr>
          <w:rFonts w:ascii="Arial Narrow" w:hAnsi="Arial Narrow" w:cs="Calibri"/>
          <w:sz w:val="28"/>
          <w:szCs w:val="28"/>
        </w:rPr>
        <w:t>han reclamado</w:t>
      </w:r>
      <w:r w:rsidRPr="00960527">
        <w:rPr>
          <w:rFonts w:ascii="Arial Narrow" w:hAnsi="Arial Narrow" w:cs="Calibri"/>
          <w:sz w:val="28"/>
          <w:szCs w:val="28"/>
        </w:rPr>
        <w:t xml:space="preserve"> no tanto una mayor asignaci</w:t>
      </w:r>
      <w:r w:rsidR="000D21B6" w:rsidRPr="00960527">
        <w:rPr>
          <w:rFonts w:ascii="Arial Narrow" w:hAnsi="Arial Narrow" w:cs="Calibri"/>
          <w:sz w:val="28"/>
          <w:szCs w:val="28"/>
        </w:rPr>
        <w:t>ón de fondos</w:t>
      </w:r>
      <w:r w:rsidR="00CE08AF">
        <w:rPr>
          <w:rFonts w:ascii="Arial Narrow" w:hAnsi="Arial Narrow" w:cs="Calibri"/>
          <w:sz w:val="28"/>
          <w:szCs w:val="28"/>
        </w:rPr>
        <w:t xml:space="preserve"> europeos</w:t>
      </w:r>
      <w:r w:rsidR="0041164B" w:rsidRPr="00960527">
        <w:rPr>
          <w:rFonts w:ascii="Arial Narrow" w:hAnsi="Arial Narrow" w:cs="Calibri"/>
          <w:sz w:val="28"/>
          <w:szCs w:val="28"/>
        </w:rPr>
        <w:t xml:space="preserve"> sino que estos se apliquen íntegramente a aquellas actividades que sí han demostrado su capacidad de dar la vuelta al proceso de declive económico y demográfico que </w:t>
      </w:r>
      <w:r w:rsidR="00CE08AF">
        <w:rPr>
          <w:rFonts w:ascii="Arial Narrow" w:hAnsi="Arial Narrow" w:cs="Calibri"/>
          <w:sz w:val="28"/>
          <w:szCs w:val="28"/>
        </w:rPr>
        <w:t>afecta a</w:t>
      </w:r>
      <w:r w:rsidR="0041164B" w:rsidRPr="00960527">
        <w:rPr>
          <w:rFonts w:ascii="Arial Narrow" w:hAnsi="Arial Narrow" w:cs="Calibri"/>
          <w:sz w:val="28"/>
          <w:szCs w:val="28"/>
        </w:rPr>
        <w:t xml:space="preserve"> Teruel, Soria y Cuenca</w:t>
      </w:r>
      <w:r w:rsidR="00061010">
        <w:rPr>
          <w:rFonts w:ascii="Arial Narrow" w:hAnsi="Arial Narrow" w:cs="Calibri"/>
          <w:sz w:val="28"/>
          <w:szCs w:val="28"/>
        </w:rPr>
        <w:t>.</w:t>
      </w:r>
    </w:p>
    <w:p w:rsidR="00960527" w:rsidRPr="00960527" w:rsidRDefault="00960527" w:rsidP="00960527">
      <w:pPr>
        <w:ind w:left="2126"/>
        <w:jc w:val="both"/>
        <w:rPr>
          <w:rFonts w:ascii="Arial Narrow" w:hAnsi="Arial Narrow" w:cs="Calibri"/>
          <w:sz w:val="28"/>
          <w:szCs w:val="28"/>
        </w:rPr>
      </w:pPr>
    </w:p>
    <w:p w:rsidR="00960527" w:rsidRPr="00960527" w:rsidRDefault="00960527" w:rsidP="00960527">
      <w:pPr>
        <w:ind w:left="2126"/>
        <w:jc w:val="both"/>
        <w:rPr>
          <w:rFonts w:ascii="Arial Narrow" w:hAnsi="Arial Narrow" w:cs="Calibri"/>
          <w:sz w:val="28"/>
          <w:szCs w:val="28"/>
        </w:rPr>
      </w:pPr>
      <w:r w:rsidRPr="00960527">
        <w:rPr>
          <w:rFonts w:ascii="Arial Narrow" w:hAnsi="Arial Narrow" w:cs="Calibri"/>
          <w:sz w:val="28"/>
          <w:szCs w:val="28"/>
        </w:rPr>
        <w:t>Los representantes de la Red SSPA han puesto como ejemplos los pasos ya dados, y con respuesta positiva, en regiones del norte de Suecia y Finland</w:t>
      </w:r>
      <w:r w:rsidR="00506921">
        <w:rPr>
          <w:rFonts w:ascii="Arial Narrow" w:hAnsi="Arial Narrow" w:cs="Calibri"/>
          <w:sz w:val="28"/>
          <w:szCs w:val="28"/>
        </w:rPr>
        <w:t>i</w:t>
      </w:r>
      <w:r w:rsidRPr="00960527">
        <w:rPr>
          <w:rFonts w:ascii="Arial Narrow" w:hAnsi="Arial Narrow" w:cs="Calibri"/>
          <w:sz w:val="28"/>
          <w:szCs w:val="28"/>
        </w:rPr>
        <w:t>a o en las tierras altas e islas de Es</w:t>
      </w:r>
      <w:r w:rsidR="00061010">
        <w:rPr>
          <w:rFonts w:ascii="Arial Narrow" w:hAnsi="Arial Narrow" w:cs="Calibri"/>
          <w:sz w:val="28"/>
          <w:szCs w:val="28"/>
        </w:rPr>
        <w:t>c</w:t>
      </w:r>
      <w:r w:rsidRPr="00960527">
        <w:rPr>
          <w:rFonts w:ascii="Arial Narrow" w:hAnsi="Arial Narrow" w:cs="Calibri"/>
          <w:sz w:val="28"/>
          <w:szCs w:val="28"/>
        </w:rPr>
        <w:t>ocia</w:t>
      </w:r>
    </w:p>
    <w:p w:rsidR="00723A61" w:rsidRPr="00960527" w:rsidRDefault="00723A61" w:rsidP="00960527">
      <w:pPr>
        <w:ind w:left="2126"/>
        <w:jc w:val="both"/>
        <w:rPr>
          <w:rFonts w:ascii="Arial Narrow" w:hAnsi="Arial Narrow" w:cs="Calibri"/>
          <w:sz w:val="28"/>
          <w:szCs w:val="28"/>
        </w:rPr>
      </w:pPr>
    </w:p>
    <w:p w:rsidR="0041164B" w:rsidRPr="00960527" w:rsidRDefault="00CE08AF" w:rsidP="00CE08AF">
      <w:pPr>
        <w:ind w:left="21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Han recordado, también, que e</w:t>
      </w:r>
      <w:r w:rsidR="0041164B" w:rsidRPr="00960527">
        <w:rPr>
          <w:rFonts w:ascii="Arial Narrow" w:hAnsi="Arial Narrow"/>
          <w:sz w:val="28"/>
          <w:szCs w:val="28"/>
        </w:rPr>
        <w:t>l problema de la despoblación no es nuevo, ni tampoco exclusivo de estas tres provincias españolas,</w:t>
      </w:r>
      <w:r w:rsidR="00960527" w:rsidRPr="00960527">
        <w:rPr>
          <w:rFonts w:ascii="Arial Narrow" w:hAnsi="Arial Narrow"/>
          <w:sz w:val="28"/>
          <w:szCs w:val="28"/>
        </w:rPr>
        <w:t xml:space="preserve"> aunque la necesidad de adoptar medidas urgentes en ellas ha sido reconocid</w:t>
      </w:r>
      <w:r w:rsidR="00061010">
        <w:rPr>
          <w:rFonts w:ascii="Arial Narrow" w:hAnsi="Arial Narrow"/>
          <w:sz w:val="28"/>
          <w:szCs w:val="28"/>
        </w:rPr>
        <w:t>a</w:t>
      </w:r>
      <w:r w:rsidR="00960527" w:rsidRPr="00960527">
        <w:rPr>
          <w:rFonts w:ascii="Arial Narrow" w:hAnsi="Arial Narrow"/>
          <w:sz w:val="28"/>
          <w:szCs w:val="28"/>
        </w:rPr>
        <w:t xml:space="preserve"> en distintos estudios y documentos, como el </w:t>
      </w:r>
      <w:r w:rsidR="0041164B" w:rsidRPr="00960527">
        <w:rPr>
          <w:rFonts w:ascii="Arial Narrow" w:hAnsi="Arial Narrow"/>
          <w:sz w:val="28"/>
          <w:szCs w:val="28"/>
        </w:rPr>
        <w:t xml:space="preserve">informe GEOSPECS, que emana de una petición de la propia Comisión Europea; el Acuerdo de Asociación entre España y la Unión Europea 2014-2020; el Programa Operativo del FEDER de Aragón 2014-2020 y los acuerdos y pronunciamientos de instituciones como el Congreso de los Diputados, el Senado, los parlamentos autonómicos de Aragón, Castilla y León y Castilla-La Mancha o las diputaciones provinciales de Teruel, Soria y Cuenca. </w:t>
      </w:r>
    </w:p>
    <w:p w:rsidR="0041164B" w:rsidRPr="00960527" w:rsidRDefault="0041164B" w:rsidP="00960527">
      <w:pPr>
        <w:ind w:left="2126"/>
        <w:jc w:val="both"/>
        <w:rPr>
          <w:rFonts w:ascii="Arial Narrow" w:hAnsi="Arial Narrow"/>
          <w:i/>
          <w:sz w:val="28"/>
          <w:szCs w:val="28"/>
        </w:rPr>
      </w:pPr>
    </w:p>
    <w:sectPr w:rsidR="0041164B" w:rsidRPr="00960527" w:rsidSect="004116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707" w:bottom="1701" w:left="346" w:header="284" w:footer="20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DF" w:rsidRDefault="002B0CDF">
      <w:r>
        <w:separator/>
      </w:r>
    </w:p>
  </w:endnote>
  <w:endnote w:type="continuationSeparator" w:id="0">
    <w:p w:rsidR="002B0CDF" w:rsidRDefault="002B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ED4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ED47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D47BF">
            <w:rPr>
              <w:sz w:val="20"/>
            </w:rPr>
            <w:fldChar w:fldCharType="separate"/>
          </w:r>
          <w:r w:rsidR="00FC7CAB">
            <w:rPr>
              <w:noProof/>
              <w:sz w:val="20"/>
            </w:rPr>
            <w:t>2</w:t>
          </w:r>
          <w:r w:rsidR="00ED47B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ED47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D47BF">
            <w:rPr>
              <w:sz w:val="20"/>
            </w:rPr>
            <w:fldChar w:fldCharType="separate"/>
          </w:r>
          <w:r w:rsidR="00FC7CAB">
            <w:rPr>
              <w:noProof/>
              <w:sz w:val="20"/>
            </w:rPr>
            <w:t>3</w:t>
          </w:r>
          <w:r w:rsidR="00ED47BF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ED47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D47BF">
            <w:rPr>
              <w:sz w:val="20"/>
            </w:rPr>
            <w:fldChar w:fldCharType="separate"/>
          </w:r>
          <w:r w:rsidR="00FC7CAB">
            <w:rPr>
              <w:noProof/>
              <w:sz w:val="20"/>
            </w:rPr>
            <w:t>1</w:t>
          </w:r>
          <w:r w:rsidR="00ED47B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ED47B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D47BF">
            <w:rPr>
              <w:sz w:val="20"/>
            </w:rPr>
            <w:fldChar w:fldCharType="separate"/>
          </w:r>
          <w:r w:rsidR="00FC7CAB">
            <w:rPr>
              <w:noProof/>
              <w:sz w:val="20"/>
            </w:rPr>
            <w:t>3</w:t>
          </w:r>
          <w:r w:rsidR="00ED47BF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DF" w:rsidRDefault="002B0CDF">
      <w:r>
        <w:separator/>
      </w:r>
    </w:p>
  </w:footnote>
  <w:footnote w:type="continuationSeparator" w:id="0">
    <w:p w:rsidR="002B0CDF" w:rsidRDefault="002B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6F0529">
    <w:pPr>
      <w:rPr>
        <w:rFonts w:ascii="Gill Sans MT" w:hAnsi="Gill Sans MT"/>
        <w:sz w:val="16"/>
      </w:rPr>
    </w:pPr>
  </w:p>
  <w:p w:rsidR="006F0529" w:rsidRDefault="006F0529">
    <w:pPr>
      <w:rPr>
        <w:rFonts w:ascii="Gill Sans MT" w:hAnsi="Gill Sans MT"/>
        <w:sz w:val="16"/>
      </w:rPr>
    </w:pPr>
  </w:p>
  <w:p w:rsidR="006F0529" w:rsidRDefault="006F052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50577503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60527" w:rsidRDefault="0096052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708A9" w:rsidRDefault="003708A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3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A28A4"/>
    <w:multiLevelType w:val="hybridMultilevel"/>
    <w:tmpl w:val="91BEA8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6E272400"/>
    <w:multiLevelType w:val="hybridMultilevel"/>
    <w:tmpl w:val="9F029C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21"/>
  </w:num>
  <w:num w:numId="17">
    <w:abstractNumId w:val="5"/>
  </w:num>
  <w:num w:numId="18">
    <w:abstractNumId w:val="27"/>
  </w:num>
  <w:num w:numId="19">
    <w:abstractNumId w:val="11"/>
  </w:num>
  <w:num w:numId="20">
    <w:abstractNumId w:val="20"/>
  </w:num>
  <w:num w:numId="21">
    <w:abstractNumId w:val="29"/>
  </w:num>
  <w:num w:numId="22">
    <w:abstractNumId w:val="22"/>
  </w:num>
  <w:num w:numId="23">
    <w:abstractNumId w:val="19"/>
  </w:num>
  <w:num w:numId="24">
    <w:abstractNumId w:val="18"/>
  </w:num>
  <w:num w:numId="25">
    <w:abstractNumId w:val="23"/>
  </w:num>
  <w:num w:numId="26">
    <w:abstractNumId w:val="14"/>
  </w:num>
  <w:num w:numId="27">
    <w:abstractNumId w:val="24"/>
  </w:num>
  <w:num w:numId="28">
    <w:abstractNumId w:val="17"/>
  </w:num>
  <w:num w:numId="29">
    <w:abstractNumId w:val="3"/>
  </w:num>
  <w:num w:numId="30">
    <w:abstractNumId w:val="26"/>
  </w:num>
  <w:num w:numId="31">
    <w:abstractNumId w:val="2"/>
  </w:num>
  <w:num w:numId="32">
    <w:abstractNumId w:val="31"/>
  </w:num>
  <w:num w:numId="33">
    <w:abstractNumId w:val="1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61010"/>
    <w:rsid w:val="00071994"/>
    <w:rsid w:val="00080931"/>
    <w:rsid w:val="000A7BEA"/>
    <w:rsid w:val="000C1117"/>
    <w:rsid w:val="000C7FA0"/>
    <w:rsid w:val="000D1A2A"/>
    <w:rsid w:val="000D21B6"/>
    <w:rsid w:val="000E1C2A"/>
    <w:rsid w:val="000E2AD6"/>
    <w:rsid w:val="000E5254"/>
    <w:rsid w:val="000E65B4"/>
    <w:rsid w:val="000F15DD"/>
    <w:rsid w:val="000F6304"/>
    <w:rsid w:val="00103EB4"/>
    <w:rsid w:val="00110187"/>
    <w:rsid w:val="00134A12"/>
    <w:rsid w:val="00153EFF"/>
    <w:rsid w:val="00155237"/>
    <w:rsid w:val="001630B7"/>
    <w:rsid w:val="001778F0"/>
    <w:rsid w:val="0019632B"/>
    <w:rsid w:val="001964EB"/>
    <w:rsid w:val="001A1444"/>
    <w:rsid w:val="001A33CB"/>
    <w:rsid w:val="001A4BA9"/>
    <w:rsid w:val="001B199C"/>
    <w:rsid w:val="001B64DE"/>
    <w:rsid w:val="001C41A3"/>
    <w:rsid w:val="001C6091"/>
    <w:rsid w:val="001D12ED"/>
    <w:rsid w:val="002024A4"/>
    <w:rsid w:val="00207791"/>
    <w:rsid w:val="0021516E"/>
    <w:rsid w:val="0022196D"/>
    <w:rsid w:val="00222426"/>
    <w:rsid w:val="00223E48"/>
    <w:rsid w:val="0023679A"/>
    <w:rsid w:val="00236989"/>
    <w:rsid w:val="002412DD"/>
    <w:rsid w:val="002421FC"/>
    <w:rsid w:val="00244954"/>
    <w:rsid w:val="00256ECC"/>
    <w:rsid w:val="00261E77"/>
    <w:rsid w:val="00263A9E"/>
    <w:rsid w:val="00281B2E"/>
    <w:rsid w:val="002A2626"/>
    <w:rsid w:val="002A27E8"/>
    <w:rsid w:val="002A319D"/>
    <w:rsid w:val="002A551E"/>
    <w:rsid w:val="002B0CDF"/>
    <w:rsid w:val="002C4EFC"/>
    <w:rsid w:val="002E7C5F"/>
    <w:rsid w:val="002F070B"/>
    <w:rsid w:val="002F0AE6"/>
    <w:rsid w:val="002F3004"/>
    <w:rsid w:val="002F42A1"/>
    <w:rsid w:val="003020F4"/>
    <w:rsid w:val="00322582"/>
    <w:rsid w:val="00350747"/>
    <w:rsid w:val="00353F88"/>
    <w:rsid w:val="003708A9"/>
    <w:rsid w:val="00391C0A"/>
    <w:rsid w:val="003A0090"/>
    <w:rsid w:val="003A06DC"/>
    <w:rsid w:val="003E1C05"/>
    <w:rsid w:val="003F6CF4"/>
    <w:rsid w:val="0041164B"/>
    <w:rsid w:val="00412903"/>
    <w:rsid w:val="00421A6F"/>
    <w:rsid w:val="00421BEA"/>
    <w:rsid w:val="00440100"/>
    <w:rsid w:val="00457FC9"/>
    <w:rsid w:val="004656EE"/>
    <w:rsid w:val="00480A7A"/>
    <w:rsid w:val="004921A5"/>
    <w:rsid w:val="0049543F"/>
    <w:rsid w:val="004C13E6"/>
    <w:rsid w:val="004C5C74"/>
    <w:rsid w:val="004D06B4"/>
    <w:rsid w:val="004D3E2C"/>
    <w:rsid w:val="00500E8F"/>
    <w:rsid w:val="00506921"/>
    <w:rsid w:val="005413C8"/>
    <w:rsid w:val="0054140D"/>
    <w:rsid w:val="00563534"/>
    <w:rsid w:val="00565B42"/>
    <w:rsid w:val="0057406C"/>
    <w:rsid w:val="00574754"/>
    <w:rsid w:val="005945F6"/>
    <w:rsid w:val="005A6181"/>
    <w:rsid w:val="005B2EDF"/>
    <w:rsid w:val="005C67F2"/>
    <w:rsid w:val="005E5D1E"/>
    <w:rsid w:val="005F3C45"/>
    <w:rsid w:val="005F531E"/>
    <w:rsid w:val="00606058"/>
    <w:rsid w:val="00624D9C"/>
    <w:rsid w:val="00637899"/>
    <w:rsid w:val="0066570B"/>
    <w:rsid w:val="00667EE8"/>
    <w:rsid w:val="006842EC"/>
    <w:rsid w:val="006A5F53"/>
    <w:rsid w:val="006C0F7F"/>
    <w:rsid w:val="006C14D9"/>
    <w:rsid w:val="006C7E93"/>
    <w:rsid w:val="006E4858"/>
    <w:rsid w:val="006F0529"/>
    <w:rsid w:val="006F6C66"/>
    <w:rsid w:val="0070663F"/>
    <w:rsid w:val="00722701"/>
    <w:rsid w:val="00723A61"/>
    <w:rsid w:val="00732210"/>
    <w:rsid w:val="00735798"/>
    <w:rsid w:val="0073681D"/>
    <w:rsid w:val="00740B11"/>
    <w:rsid w:val="00743BCE"/>
    <w:rsid w:val="00745DD4"/>
    <w:rsid w:val="0075241F"/>
    <w:rsid w:val="007567FD"/>
    <w:rsid w:val="00767109"/>
    <w:rsid w:val="00773EAA"/>
    <w:rsid w:val="00774547"/>
    <w:rsid w:val="00777DAA"/>
    <w:rsid w:val="00795D69"/>
    <w:rsid w:val="007D35ED"/>
    <w:rsid w:val="007D7FB0"/>
    <w:rsid w:val="00810BF1"/>
    <w:rsid w:val="00814F1E"/>
    <w:rsid w:val="00817FFE"/>
    <w:rsid w:val="00820F6F"/>
    <w:rsid w:val="00837699"/>
    <w:rsid w:val="00846B86"/>
    <w:rsid w:val="0085155F"/>
    <w:rsid w:val="00861B9B"/>
    <w:rsid w:val="00862EE8"/>
    <w:rsid w:val="00870FC2"/>
    <w:rsid w:val="00873C47"/>
    <w:rsid w:val="0089127E"/>
    <w:rsid w:val="008A5360"/>
    <w:rsid w:val="008A68DE"/>
    <w:rsid w:val="008B4788"/>
    <w:rsid w:val="008B6A31"/>
    <w:rsid w:val="008E4A4F"/>
    <w:rsid w:val="008E5658"/>
    <w:rsid w:val="008F3950"/>
    <w:rsid w:val="00901A78"/>
    <w:rsid w:val="00916DB0"/>
    <w:rsid w:val="0092196A"/>
    <w:rsid w:val="00923914"/>
    <w:rsid w:val="00931B78"/>
    <w:rsid w:val="009429BA"/>
    <w:rsid w:val="00944220"/>
    <w:rsid w:val="009510DC"/>
    <w:rsid w:val="00960527"/>
    <w:rsid w:val="009722F1"/>
    <w:rsid w:val="0097380E"/>
    <w:rsid w:val="009774E2"/>
    <w:rsid w:val="00991E74"/>
    <w:rsid w:val="009A382B"/>
    <w:rsid w:val="009C1BBD"/>
    <w:rsid w:val="009C44A2"/>
    <w:rsid w:val="009C6577"/>
    <w:rsid w:val="009E4934"/>
    <w:rsid w:val="00A03410"/>
    <w:rsid w:val="00A0742D"/>
    <w:rsid w:val="00A0758E"/>
    <w:rsid w:val="00A156D6"/>
    <w:rsid w:val="00A15B16"/>
    <w:rsid w:val="00A567E7"/>
    <w:rsid w:val="00A65ADD"/>
    <w:rsid w:val="00A6664C"/>
    <w:rsid w:val="00A80EEE"/>
    <w:rsid w:val="00AA37F8"/>
    <w:rsid w:val="00AB72EA"/>
    <w:rsid w:val="00B00068"/>
    <w:rsid w:val="00B107C7"/>
    <w:rsid w:val="00B16649"/>
    <w:rsid w:val="00B274D6"/>
    <w:rsid w:val="00B4057B"/>
    <w:rsid w:val="00B50FF9"/>
    <w:rsid w:val="00B51910"/>
    <w:rsid w:val="00B530E9"/>
    <w:rsid w:val="00B71CF5"/>
    <w:rsid w:val="00B81427"/>
    <w:rsid w:val="00B81B0B"/>
    <w:rsid w:val="00BA2961"/>
    <w:rsid w:val="00BC5471"/>
    <w:rsid w:val="00BC5D55"/>
    <w:rsid w:val="00BD4DCA"/>
    <w:rsid w:val="00BE3384"/>
    <w:rsid w:val="00BF1296"/>
    <w:rsid w:val="00C0137C"/>
    <w:rsid w:val="00C03265"/>
    <w:rsid w:val="00C10DDF"/>
    <w:rsid w:val="00C13155"/>
    <w:rsid w:val="00C1760F"/>
    <w:rsid w:val="00C17A1E"/>
    <w:rsid w:val="00C207F2"/>
    <w:rsid w:val="00C24429"/>
    <w:rsid w:val="00C310C2"/>
    <w:rsid w:val="00C343A9"/>
    <w:rsid w:val="00C44FE6"/>
    <w:rsid w:val="00C54C70"/>
    <w:rsid w:val="00C56417"/>
    <w:rsid w:val="00C6591F"/>
    <w:rsid w:val="00C73A7A"/>
    <w:rsid w:val="00C73EF2"/>
    <w:rsid w:val="00C9522E"/>
    <w:rsid w:val="00CB149A"/>
    <w:rsid w:val="00CC359B"/>
    <w:rsid w:val="00CD4CC5"/>
    <w:rsid w:val="00CE08AF"/>
    <w:rsid w:val="00CF609F"/>
    <w:rsid w:val="00D00764"/>
    <w:rsid w:val="00D17993"/>
    <w:rsid w:val="00D23013"/>
    <w:rsid w:val="00D31CEC"/>
    <w:rsid w:val="00D41B9E"/>
    <w:rsid w:val="00D42800"/>
    <w:rsid w:val="00D45DF1"/>
    <w:rsid w:val="00D5402A"/>
    <w:rsid w:val="00D5446A"/>
    <w:rsid w:val="00D63153"/>
    <w:rsid w:val="00D72779"/>
    <w:rsid w:val="00D8472E"/>
    <w:rsid w:val="00D857E9"/>
    <w:rsid w:val="00D94642"/>
    <w:rsid w:val="00DB0CC3"/>
    <w:rsid w:val="00DB27E1"/>
    <w:rsid w:val="00DC1CAA"/>
    <w:rsid w:val="00DE441C"/>
    <w:rsid w:val="00DF586C"/>
    <w:rsid w:val="00E03EDC"/>
    <w:rsid w:val="00E2208F"/>
    <w:rsid w:val="00E23CFE"/>
    <w:rsid w:val="00E33B3F"/>
    <w:rsid w:val="00E43FFF"/>
    <w:rsid w:val="00E551C0"/>
    <w:rsid w:val="00E55BCD"/>
    <w:rsid w:val="00E64686"/>
    <w:rsid w:val="00E66000"/>
    <w:rsid w:val="00E71AAF"/>
    <w:rsid w:val="00E76BF4"/>
    <w:rsid w:val="00E80573"/>
    <w:rsid w:val="00E917F9"/>
    <w:rsid w:val="00EA6868"/>
    <w:rsid w:val="00EB0BCB"/>
    <w:rsid w:val="00EB171B"/>
    <w:rsid w:val="00EB36D9"/>
    <w:rsid w:val="00EB638A"/>
    <w:rsid w:val="00ED1FA3"/>
    <w:rsid w:val="00ED47BF"/>
    <w:rsid w:val="00ED68AD"/>
    <w:rsid w:val="00EE2F42"/>
    <w:rsid w:val="00EE6407"/>
    <w:rsid w:val="00F01114"/>
    <w:rsid w:val="00F4155E"/>
    <w:rsid w:val="00F54ED2"/>
    <w:rsid w:val="00F64C3B"/>
    <w:rsid w:val="00F66E74"/>
    <w:rsid w:val="00F738DA"/>
    <w:rsid w:val="00F92D9A"/>
    <w:rsid w:val="00FB13FB"/>
    <w:rsid w:val="00FC7CAB"/>
    <w:rsid w:val="00FE572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D9A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F92D9A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F92D9A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F92D9A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F92D9A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F92D9A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F92D9A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F92D9A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F92D9A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F92D9A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F92D9A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F92D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F92D9A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F92D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2D9A"/>
  </w:style>
  <w:style w:type="paragraph" w:customStyle="1" w:styleId="Rpido">
    <w:name w:val="Rápido _"/>
    <w:rsid w:val="00F92D9A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F92D9A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F92D9A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F92D9A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897A-36D9-407D-995B-3356331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4706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2017-03-08T16:58:00Z</cp:lastPrinted>
  <dcterms:created xsi:type="dcterms:W3CDTF">2017-03-09T14:12:00Z</dcterms:created>
  <dcterms:modified xsi:type="dcterms:W3CDTF">2017-03-09T14:12:00Z</dcterms:modified>
</cp:coreProperties>
</file>